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8225"/>
        <w:gridCol w:w="1413"/>
        <w:gridCol w:w="1417"/>
        <w:gridCol w:w="1418"/>
        <w:gridCol w:w="1417"/>
        <w:gridCol w:w="1275"/>
      </w:tblGrid>
      <w:tr w:rsidR="00787FAA" w:rsidRPr="00633950" w:rsidTr="00787FAA">
        <w:trPr>
          <w:trHeight w:val="370"/>
        </w:trPr>
        <w:tc>
          <w:tcPr>
            <w:tcW w:w="8647" w:type="dxa"/>
            <w:gridSpan w:val="2"/>
            <w:shd w:val="clear" w:color="000000" w:fill="DDEBF7"/>
            <w:vAlign w:val="bottom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Творческий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баттл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(инвариант)</w:t>
            </w:r>
          </w:p>
        </w:tc>
        <w:tc>
          <w:tcPr>
            <w:tcW w:w="1413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8647" w:type="dxa"/>
            <w:gridSpan w:val="2"/>
            <w:shd w:val="clear" w:color="auto" w:fill="auto"/>
            <w:vAlign w:val="bottom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Самопрезентация</w:t>
            </w:r>
            <w:proofErr w:type="spellEnd"/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bookmarkStart w:id="0" w:name="_GoBack"/>
        <w:bookmarkEnd w:id="0"/>
      </w:tr>
      <w:tr w:rsidR="00787FAA" w:rsidRPr="00633950" w:rsidTr="00787FAA">
        <w:trPr>
          <w:trHeight w:val="277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Отсутствуют неоправданные паузы, остановки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8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Владение грамотной речью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7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Артистичное исполнение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2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Артистичное исполнение не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22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Продемонстрирован выразительный рассказ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68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Продемонстрировано артистичное исполнение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4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Продемонстрирована яркая, динамичная, выразительная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самопрезентация</w:t>
            </w:r>
            <w:proofErr w:type="spellEnd"/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Оригинальное воплощение идеи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Воплощение идеи не состоялось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9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Использован только литературный текст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36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Представленное воплощение идеи содержит элементы театрализации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486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 отчуждаемый концертный номер с элементами различных видов искусств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8647" w:type="dxa"/>
            <w:gridSpan w:val="2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 Музыкальная викторина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7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Верно угадано: 20=2; 16-19 =1,5; 11-15=1; 5-10 =0,5; 0-4=0.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Задание выполнено полностью (20 верно названных произведений)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8647" w:type="dxa"/>
            <w:gridSpan w:val="2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  Народная песня a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cappella</w:t>
            </w:r>
            <w:proofErr w:type="spellEnd"/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Мелизматика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оригинала сохранена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Песня исполнена интонационно чисто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8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Время выполнения задания выдержано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Сохранена манера исполнения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Ритмический рисунок воспроизведен верно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Выразительность исполнения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Песня исполнена не выразительно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46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Выразительное исполнение песни продемонстрировано приемлемо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Песня исполнена выразительно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18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 высокий уровень выразительного исполнения песни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8647" w:type="dxa"/>
            <w:gridSpan w:val="2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  Игра по цифровке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Цифровка разложена верно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Мелодия исполнена верно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Начальный темп удержан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67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Музыкальный фрагмент исполнен в полном объёме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Оригинальность исполнения фактуры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Фактура не представлена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Продемонстрирована простая фактура (басы, аккорды в долю)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26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Продемонстрирована сложная фактура (арпеджио, пунктир, синкопа)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3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Продемонстрирован высокий уровень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исполненич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сложной фактуры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2"/>
        </w:trPr>
        <w:tc>
          <w:tcPr>
            <w:tcW w:w="8647" w:type="dxa"/>
            <w:gridSpan w:val="2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 Исполнение песни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3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Песня исполнена интонационно чисто: 3-5 ошибок = 0,5; больше 5 ошибок = 0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68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Песня исполнена в полном объеме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Песня исполнена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артикуляционно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точно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3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Ритмический рисунок воспроизведен верно: 3-5 ошибок = 0,5; больше 5 ошибок = 0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0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Литературный текст воспроизведен верно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0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Исполнение вокальной партии синхронно с фонограммой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3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Выразительность исполнения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Музыкальный фрагмент исполнен невыразительно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7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Выразительное исполнение фрагмента продемонстрировано приемлемо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Фрагмент исполнен выразительно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4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 высокий уровень выразительного исполнения фрагмента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70"/>
        </w:trPr>
        <w:tc>
          <w:tcPr>
            <w:tcW w:w="8647" w:type="dxa"/>
            <w:gridSpan w:val="2"/>
            <w:shd w:val="clear" w:color="000000" w:fill="DDEBF7"/>
            <w:vAlign w:val="bottom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Обучающий видеоролик (инвариант)</w:t>
            </w:r>
          </w:p>
        </w:tc>
        <w:tc>
          <w:tcPr>
            <w:tcW w:w="1413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0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Начало и окончание фраз диктора прослушивается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Запись голоса 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аудиомонтаж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без резких перепадов звучания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Сопровождение голосом не менее 75%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8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Чёткая дикция присутствует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9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Содержание видеоролика соответствует теме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8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Звуковой ряд видеоролика синхронизирован со сменой визуального ряда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8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Видеоролик имеет продолжительность 3 минуты (погрешность +/- 10 секунд)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Грамотная и образная речь присутствует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Видеоролик содержит не менее 15 монтажных кадров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В видеоролике использовано не менее 10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аудиофрагментов</w:t>
            </w:r>
            <w:proofErr w:type="spellEnd"/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переходов между монтажными кадрами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2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проверочного вопроса по содержанию видеоролика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Окончание видеоролика технически оформлено 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Аудиозапись голоса автора без посторонних шумов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6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Дидактический материал включает новые знания (не менее трех понятий)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69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Содержание видеоролика соответствует возрастным особенностям восприятия детей старшего дошкольного возраста </w:t>
            </w: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(учебный материал представлен наглядным, практическим, игровым и словесным методами)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8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Речевое сопровождение соответствует визуальному ряду и дополняет его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5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Содержание речи диктора логически выстроено и соответствует теме занятия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Дидактический материал вызывает интерес к обучению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Дидактический материал отсутствует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Дидактический материал сложный для восприятия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Дидактический материал доступен для восприятия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Дидактический материал доступен для восприятия, представлен ярко и динамично 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5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В речи диктора присутствует эмоциональность и выразительность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6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Эмоциональность и выразительность в речи отсутствуют (монотонно)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Эмоциональность и выразительность присутствует эпизодически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6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Эмоциональность и выразительность приемлема, без яркой окраски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Речь диктора яркая, эмоциональная и выразительная 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8647" w:type="dxa"/>
            <w:gridSpan w:val="2"/>
            <w:shd w:val="clear" w:color="000000" w:fill="DDEBF7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Оркестр (вариант) </w:t>
            </w:r>
          </w:p>
        </w:tc>
        <w:tc>
          <w:tcPr>
            <w:tcW w:w="1413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02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Ритмическая разминка организована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8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Корректное использование технического оборудования, звуковой аппаратуры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7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Инструментовка выполнена в соответствии с формой произведения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82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Продемонстрированы элементы презентации инструментов и экспресс-обучения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48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Задачи/указания исполнителям поставлены четко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Владение грамотной речью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6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Использование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звуковысотного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инструмента оркестра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9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Цифровка разложена верно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4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000000" w:fill="FFFFFF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Звуковысотные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линии партитуры соответствуют заданной гармонии</w:t>
            </w:r>
          </w:p>
        </w:tc>
        <w:tc>
          <w:tcPr>
            <w:tcW w:w="1413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9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000000" w:fill="FFFFFF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Сложный ритмический рисунок представлен</w:t>
            </w:r>
          </w:p>
        </w:tc>
        <w:tc>
          <w:tcPr>
            <w:tcW w:w="1413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38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000000" w:fill="FFFFFF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Мобильная реакция на устранение недостатков в исполнении и приемы по их устранению выбраны верно, не менее трех разных</w:t>
            </w:r>
          </w:p>
        </w:tc>
        <w:tc>
          <w:tcPr>
            <w:tcW w:w="1413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Управление оркестром в процессе работы и в процессе концертного исполнения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98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Работа над координацией различных партий инструментов продемонстрирована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06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Управление динамическим ансамблем в процессе работы и в концертном исполнении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Репетиционный процесс логически выстроен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не сопровождается речью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представлено в полном объёме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Сложность партитуры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Отсутствие партитуры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Простая партитура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Стандартная партитура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Сложная партитура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Оригинальная постановка концертного номера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Постановка концертного номера не представлена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Постановка концертного номера минимально представлена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9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Постановка концертного номера дополняет художественный образ музыкального произведения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417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Продемонстрирована оригинальная постановка концертного номера, усиливающая художественный образ музыкального произведения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7"/>
        </w:trPr>
        <w:tc>
          <w:tcPr>
            <w:tcW w:w="8647" w:type="dxa"/>
            <w:gridSpan w:val="2"/>
            <w:shd w:val="clear" w:color="000000" w:fill="DDEBF7"/>
            <w:vAlign w:val="bottom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Ритмическая импровизация (вариант)</w:t>
            </w:r>
          </w:p>
        </w:tc>
        <w:tc>
          <w:tcPr>
            <w:tcW w:w="1413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Ритмическая разминка организована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4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Корректное использование технического оборудования, звуковой аппаратуры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Задачи/указания исполнителям поставлены чётко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Владение грамотной речью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Связки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не менее чем из 4х элементов представлены (не &lt;4х)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8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Связки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синхронизированы с метрической пульсацией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91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Хореографические движения (не менее 3х) представлены в процессе работы и во время концертного исполнения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57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Мобильная реакция на устранение недостатков в исполнении и приёмы по их устранению выбраны верно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Репетиционный процесс логически выстроен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импровизации не сопровождается речью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представлено в полном объёме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Оригинальный подход в выборе элементов хореографии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Отсутствие элементов хореографии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1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Элементы хореографии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тридиционны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и приемлемы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46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Подбор элементов хореографии обусловлен характером/жанром музыкального произведения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Необычное сочетание элементов хореографии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Креативный подход в подборе связок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Отсутствие связок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Связки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приемлемы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63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Подбор связок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обусловлен формой и драматургией музыкального произведения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Необычное сочетание связок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body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percussion</w:t>
            </w:r>
            <w:proofErr w:type="spellEnd"/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9"/>
        </w:trPr>
        <w:tc>
          <w:tcPr>
            <w:tcW w:w="8647" w:type="dxa"/>
            <w:gridSpan w:val="2"/>
            <w:shd w:val="clear" w:color="000000" w:fill="DDEBF7"/>
            <w:vAlign w:val="bottom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Учебное занятие по музыке (инвариант)</w:t>
            </w:r>
          </w:p>
        </w:tc>
        <w:tc>
          <w:tcPr>
            <w:tcW w:w="1413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Задачи сформулированы четко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9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Пластическое интонирование организовано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42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Целостность учебного занятия удержана посредством объединяющей темы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3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Плавные переходы между различными видами деятельности продемонстрированы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4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Корректное использование технического оборудования, звуковой аппаратуры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48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Метод оценивания деятельности целевой аудитории в процессе работы продемонстрирован (не менее 3х разных)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Владение выразительной, образной, грамотной речью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вступительной беседы с включением учебных задач в слушании музыки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58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Целостность первичного показа-презентации музыкального фрагмента не нарушена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66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Анализ-размышление организован 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Повторное слушание организовано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Групповая форма взаимодействия использована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Индивидуальная форма работы организована.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42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Презентация использована в соответствии с образовательными задачами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9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Неоправданные паузы и остановки в процессе работы отсутствуют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42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Организована творческая деятельность волонтеров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47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Закрепление новых понятий/знаний продемонстрировано в форме заданий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97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Музыкально-ритмические движения продемонстрированы волонтерами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Включение в процесс урока  игры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Включение в процесс элементов арт-технологий присутствует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7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Включение в процесс занятия музыкальных инструментов продемонстрировано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Включение в процесс элементов технологии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деятельностного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метода присутствует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Первичный показ-презентация песни в формате "живой звук" представлен в полном объёме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Первичный показ-презентация песни в формате "живой звук" представлен как творческий номер в полном объёме с использованием фонограммы "-1"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песни в формате "живой звук" представлено как в полном объёме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Концертное исполнение песни в формате "живой звук" представлено как творческий номер в полном объёме с использованием фонограммы "-1"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Точное интонирование мелодии при показе голосом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Точное выполнение ритмического рисунка при показе голосом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чёткой дикции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Гармоническая и мелодическая поддержка мелодии на инструменте исполнены верно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певческой установки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приёмов для подготовки голосового аппарата к вокально-хоровой работе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управления исполнителями при помощи дирижерских жестов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Мобильная реакция на недостатки в исполнении и приёмы по их устранению продемонстрированы верно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В концертном исполнении песни всеми волонтерами продемонстрированы элементы хореографии/сценического движения 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Задание выполнено в установленные сроки (-1мин)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Эмоциональная атмосфера на учебном занятии создана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Эмоциональная атмосфера не создана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Созданная эмоциональная атмосфера приемлема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Создана эмоционально- насыщенная яркая атмосфера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Создан эмоциональный восторг, фурор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Общее впечатление от организации педагогической деятельности на занятии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Педагогическая деятельность организована не профессионально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Педагогическая деятельность организована приемлемо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Педагогическая деятельность организована на высоком профессиональном уровне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0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Высочайшие профессиональные достижения в организации педагогической деятельности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Темп работы в процессе деятельности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Низкий темп работы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Средний темп работы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Высокий темп работы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Мастерски выбранный темп работы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70"/>
        </w:trPr>
        <w:tc>
          <w:tcPr>
            <w:tcW w:w="8647" w:type="dxa"/>
            <w:gridSpan w:val="2"/>
            <w:shd w:val="clear" w:color="000000" w:fill="DDEBF7"/>
            <w:vAlign w:val="bottom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 Аранжировка песни (инвариант)</w:t>
            </w:r>
          </w:p>
        </w:tc>
        <w:tc>
          <w:tcPr>
            <w:tcW w:w="1413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000000" w:fill="DDEBF7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7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Для аранжировки использовано не менее 4х разных инструментов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7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Для аранжировки использовано не менее 4х различных фактурных слоя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7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Бас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мелодизирован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не менее 50% 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7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Контрапункты досочинены не менее чем в 4х точках партитуры, сочетаются с гармонией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28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Цифровка разложена верно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9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Наличие вступления, заключения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84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Запись мелодии в партитуре соответствует правилам инструментальной группировки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Нотный файл содержит мелодию, бас, аккорды,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цифровку</w:t>
            </w:r>
            <w:proofErr w:type="spellEnd"/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8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Аудиофайл содержит только аккомпанемент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Темп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Темп неудобен для пения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Темп удобен для пения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15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Темп удобен для пения, соответствует стилю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19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Темп удобен для пения, соответствует стилю, есть оправданные изменения темпа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Оригинальная инструментовка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Использовано менее четырех инструментов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Выбранные инструменты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темброво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не сочетаются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Выбранные инструменты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темброво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сочетаются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7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Выбранные инструменты формируют стиль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lastRenderedPageBreak/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Оригинальная аранжировка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Раскрыта только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цифровка</w:t>
            </w:r>
            <w:proofErr w:type="spellEnd"/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9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Аранжировка единая на протяжении всей песни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Разные приёмы в аранжировке элементов формы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133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Разные приёмы в аранжировке элементов формы, со сменой фактуры, переосмысливающие звучание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Динамика фонограммы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Динамика не выстроена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Динамика представлена на уровне фразировки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Динамика выставлена в соответствии с драматургией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5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Динамика выставлена в соответствии с драматургией, с учётом </w:t>
            </w:r>
            <w:proofErr w:type="spellStart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тесситурных</w:t>
            </w:r>
            <w:proofErr w:type="spellEnd"/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 особенностей мелодии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С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  <w:t>Звуковой баланс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0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Звуковой баланс не сведён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Звуковой баланс приемлем 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 xml:space="preserve">Звуковой баланс сведён 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  <w:tr w:rsidR="00787FAA" w:rsidRPr="00633950" w:rsidTr="00787FAA">
        <w:trPr>
          <w:trHeight w:val="310"/>
        </w:trPr>
        <w:tc>
          <w:tcPr>
            <w:tcW w:w="422" w:type="dxa"/>
            <w:shd w:val="clear" w:color="auto" w:fill="auto"/>
            <w:noWrap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8225" w:type="dxa"/>
            <w:shd w:val="clear" w:color="auto" w:fill="auto"/>
            <w:vAlign w:val="bottom"/>
            <w:hideMark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633950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Идеальный звуковой баланс</w:t>
            </w:r>
          </w:p>
        </w:tc>
        <w:tc>
          <w:tcPr>
            <w:tcW w:w="1413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787FAA" w:rsidRPr="00633950" w:rsidRDefault="00787FAA" w:rsidP="00633950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787FAA" w:rsidRDefault="00787FAA" w:rsidP="00633950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p w:rsidR="005A3A7E" w:rsidRPr="00633950" w:rsidRDefault="005A3A7E" w:rsidP="00633950">
      <w:pPr>
        <w:spacing w:line="276" w:lineRule="auto"/>
        <w:rPr>
          <w:rFonts w:ascii="Times New Roman" w:hAnsi="Times New Roman" w:cs="Times New Roman"/>
          <w:sz w:val="28"/>
          <w:szCs w:val="24"/>
        </w:rPr>
      </w:pPr>
    </w:p>
    <w:sectPr w:rsidR="005A3A7E" w:rsidRPr="00633950" w:rsidSect="00633950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EF0"/>
    <w:rsid w:val="005A3A7E"/>
    <w:rsid w:val="00633950"/>
    <w:rsid w:val="00787FAA"/>
    <w:rsid w:val="00841A4A"/>
    <w:rsid w:val="00A64EF0"/>
    <w:rsid w:val="00EA3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DC8B1"/>
  <w15:chartTrackingRefBased/>
  <w15:docId w15:val="{5FEBC3A0-9A80-42C0-BB27-2B3894E2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7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1910</Words>
  <Characters>10892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Налейкина Е</dc:creator>
  <cp:keywords/>
  <dc:description/>
  <cp:lastModifiedBy>Налейкина Е</cp:lastModifiedBy>
  <cp:revision>3</cp:revision>
  <dcterms:created xsi:type="dcterms:W3CDTF">2025-01-28T04:27:00Z</dcterms:created>
  <dcterms:modified xsi:type="dcterms:W3CDTF">2025-01-28T05:23:00Z</dcterms:modified>
</cp:coreProperties>
</file>